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20240-2026 i Bräcke kommun</w:t>
      </w:r>
    </w:p>
    <w:p>
      <w:r>
        <w:t>Detta klagomål behandlar höga naturvärden i avverkningsanmälan A 20240-2026 i Bräcke kommun som inkom 2026-04-27 och omfattar 6,7 ha.</w:t>
      </w:r>
    </w:p>
    <w:p>
      <w:pPr>
        <w:pStyle w:val="Caption"/>
      </w:pPr>
      <w:r>
        <w:drawing>
          <wp:inline xmlns:a="http://schemas.openxmlformats.org/drawingml/2006/main" xmlns:pic="http://schemas.openxmlformats.org/drawingml/2006/picture">
            <wp:extent cx="3812066" cy="5724000"/>
            <wp:docPr id="1" name="Picture 1"/>
            <wp:cNvGraphicFramePr>
              <a:graphicFrameLocks noChangeAspect="1"/>
            </wp:cNvGraphicFramePr>
            <a:graphic>
              <a:graphicData uri="http://schemas.openxmlformats.org/drawingml/2006/picture">
                <pic:pic>
                  <pic:nvPicPr>
                    <pic:cNvPr id="0" name="A 20240-2026 karta.png"/>
                    <pic:cNvPicPr/>
                  </pic:nvPicPr>
                  <pic:blipFill>
                    <a:blip r:embed="rId16"/>
                    <a:stretch>
                      <a:fillRect/>
                    </a:stretch>
                  </pic:blipFill>
                  <pic:spPr>
                    <a:xfrm>
                      <a:off x="0" y="0"/>
                      <a:ext cx="38120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6957278, E 491996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