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419-2024 i Bräcke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