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57105-2024 i Bräcke kommun</w:t>
      </w:r>
    </w:p>
    <w:p>
      <w:r>
        <w:t>Denna tillsynsbegäran behandlar höga naturvärden i avverkningsanmälan A 57105-2024 i Bräcke kommun som inkom 2024-12-03 och omfattar 1,7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57105-2024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6967933, E 520354 i SWEREF 99 TM.</w:t>
      </w:r>
    </w:p>
    <w:p>
      <w:r>
        <w:t>I avverkningsanmälan finns fynd av 3 naturvårdsarter, varav 3 är rödlistade och 3 är typiska (T): garnlav (VU,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