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4-2025 i Bräcke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