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280-2022 i Bräcke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