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6645-2026 i Bräcke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