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3020-2023 i Bräck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