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40688-2026 i Bräcke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