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5380-2022 i Bräck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