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dokument behandlar höga naturvärden i avverkningsanmälan A 51969-2025 i Bräcke kommun. Denna avverkningsanmälan inkom 2025-10-22 13:17:25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läderlappslav (VU), tallbit (VU, §4), barkporlav (NT), brunpudrad nållav (NT), doftskinn (NT), gammelgransskål (NT), garnlav (NT), järpe (NT, §4), kolflarnlav (NT), liten svartspik (NT), lunglav (NT), rosa skärelav (NT), skrovellav (NT), stiftgelélav (NT), talltita (NT, §4), tretåig hackspett (NT, §4), ullticka (NT), vaddporing (NT), vedskivlav (NT), vedtrappmossa (NT), vitgrynig nållav (NT), barkkornlav (S), bårdlav (S), dropptaggsvamp (S), korallblylav (S), nästlav (S), skinnlav (S), skuggblåslav (S), stor aspticka (S)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6986434, E 516945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tallbit (VU, §4), järpe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