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39807-2023 i Bräcke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