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klagomål behandlar höga naturvärden i avverkningsanmälan A 13548-2024 i Bräcke kommun som inkom 2024-04-05 och omfattar 1,3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6986887, E 527978 i SWEREF 99 TM.</w:t>
      </w:r>
    </w:p>
    <w:p>
      <w:r>
        <w:t>I och inom 10 meter från avverkningsanmälan finns fynd av 7 naturvårdsarter, varav 5 är rödlistade, 6 är typiska (T) och 2 är signalarter (S): bitter taggsvamp (EN), blå taggsvamp (NT, T), dvärgbägarlav (NT, T), kolflarnlav (NT, T), motaggsvamp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