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49372-2024 i Bräcke kommun</w:t>
      </w:r>
    </w:p>
    <w:p>
      <w:r>
        <w:t>Denna tillsynsbegäran behandlar höga naturvärden i avverkningsanmälan A 49372-2024 i Bräcke kommun som inkom 2024-10-30 och omfattar 11,1 ha.</w:t>
      </w:r>
    </w:p>
    <w:p>
      <w:pPr>
        <w:pStyle w:val="Caption"/>
      </w:pPr>
      <w:r>
        <w:drawing>
          <wp:inline xmlns:a="http://schemas.openxmlformats.org/drawingml/2006/main" xmlns:pic="http://schemas.openxmlformats.org/drawingml/2006/picture">
            <wp:extent cx="5486400" cy="5594052"/>
            <wp:docPr id="1" name="Picture 1"/>
            <wp:cNvGraphicFramePr>
              <a:graphicFrameLocks noChangeAspect="1"/>
            </wp:cNvGraphicFramePr>
            <a:graphic>
              <a:graphicData uri="http://schemas.openxmlformats.org/drawingml/2006/picture">
                <pic:pic>
                  <pic:nvPicPr>
                    <pic:cNvPr id="0" name="A 49372-2024 karta.png"/>
                    <pic:cNvPicPr/>
                  </pic:nvPicPr>
                  <pic:blipFill>
                    <a:blip r:embed="rId16"/>
                    <a:stretch>
                      <a:fillRect/>
                    </a:stretch>
                  </pic:blipFill>
                  <pic:spPr>
                    <a:xfrm>
                      <a:off x="0" y="0"/>
                      <a:ext cx="5486400" cy="559405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6944577, E 513000 i SWEREF 99 TM.</w:t>
      </w:r>
    </w:p>
    <w:p>
      <w:r>
        <w:t>I och inom 25 meter från avverkningsanmälan finns fynd av 10 naturvårdsarter, varav 10 är rödlistade, 3 är fridlysta och 10 är typiska (T): doftticka (VU, T, §8), garnlav (VU, T), knärot (VU, T, §8), doftskinn (NT, T), dropptaggsvamp (NT, T), gammelgransskål (NT, T), lunglav (NT, T), rynkskinn (NT, T), stjärntagging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7620727"/>
            <wp:docPr id="2" name="Picture 2"/>
            <wp:cNvGraphicFramePr>
              <a:graphicFrameLocks noChangeAspect="1"/>
            </wp:cNvGraphicFramePr>
            <a:graphic>
              <a:graphicData uri="http://schemas.openxmlformats.org/drawingml/2006/picture">
                <pic:pic>
                  <pic:nvPicPr>
                    <pic:cNvPr id="0" name="A 49372-2024 karta knärot.png"/>
                    <pic:cNvPicPr/>
                  </pic:nvPicPr>
                  <pic:blipFill>
                    <a:blip r:embed="rId17"/>
                    <a:stretch>
                      <a:fillRect/>
                    </a:stretch>
                  </pic:blipFill>
                  <pic:spPr>
                    <a:xfrm>
                      <a:off x="0" y="0"/>
                      <a:ext cx="5486400" cy="76207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6944577, E 513000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knärot (VU, T, §8), doftskinn (NT, T), dropptaggsvamp (NT, T), gammelgransskål (NT, T), lunglav (NT, T), rynkskinn (NT, T), stjärntagging (NT, T) och tretåig hackspett (NT,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