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48-2025 i Bräck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