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40097-2023 i Bräcke kommun</w:t>
      </w:r>
    </w:p>
    <w:p>
      <w:r>
        <w:t>Detta klagomål behandlar höga naturvärden i avverkningsanmälan A 40097-2023 i Bräcke kommun som inkom 2023-08-30 och omfattar 3,8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6946049, E 507843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