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klagomål behandlar höga naturvärden i avverkningsanmälan A 51819-2023 i Bräcke kommun som inkom 2023-10-23 och omfattar 3,9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6984013, E 550017 i SWEREF 99 TM.</w:t>
      </w:r>
    </w:p>
    <w:p>
      <w:r>
        <w:t>I och inom 13 meter från avverkningsanmälan finns fynd av 11 naturvårdsarter, varav 4 är rödlistade, 8 är typiska (T) och 7 är signalarter (S): smalskaftslav (VU), lunglav (NT, T), skrovellav (NT, T), ullticka (NT, T), bårdlav (S, T), granriska (S), gytterlav (S, T), korallblylav (S, T), luddlav (S, T),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