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klagomål behandlar höga naturvärden i avverkningsanmälan A 26029-2024 i Bräcke kommun som inkom 2024-06-24 och omfattar 40,9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