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26029-2024 i Bräcke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