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0-2025 i Bräck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