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20101-2023 i Bräcke kommun</w:t>
      </w:r>
    </w:p>
    <w:p>
      <w:r>
        <w:t>Detta klagomål behandlar höga naturvärden i avverkningsanmälan A 20101-2023 i Bräcke kommun som inkom 2023-05-08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101-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