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35229-2025 i Bräcke kommun</w:t>
      </w:r>
    </w:p>
    <w:p>
      <w:r>
        <w:t>Detta klagomål behandlar höga naturvärden i avverkningsanmälan A 35229-2025 i Bräcke kommun som inkom 2025-07-15 och omfattar 2,6 ha.</w:t>
      </w:r>
    </w:p>
    <w:p>
      <w:pPr>
        <w:pStyle w:val="Caption"/>
      </w:pPr>
      <w:r>
        <w:drawing>
          <wp:inline xmlns:a="http://schemas.openxmlformats.org/drawingml/2006/main" xmlns:pic="http://schemas.openxmlformats.org/drawingml/2006/picture">
            <wp:extent cx="4705089" cy="5724000"/>
            <wp:docPr id="1" name="Picture 1"/>
            <wp:cNvGraphicFramePr>
              <a:graphicFrameLocks noChangeAspect="1"/>
            </wp:cNvGraphicFramePr>
            <a:graphic>
              <a:graphicData uri="http://schemas.openxmlformats.org/drawingml/2006/picture">
                <pic:pic>
                  <pic:nvPicPr>
                    <pic:cNvPr id="0" name="A 35229-2025 karta.png"/>
                    <pic:cNvPicPr/>
                  </pic:nvPicPr>
                  <pic:blipFill>
                    <a:blip r:embed="rId16"/>
                    <a:stretch>
                      <a:fillRect/>
                    </a:stretch>
                  </pic:blipFill>
                  <pic:spPr>
                    <a:xfrm>
                      <a:off x="0" y="0"/>
                      <a:ext cx="4705089"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6985276, E 538962 i SWEREF 99 TM.</w:t>
      </w:r>
    </w:p>
    <w:p>
      <w:r>
        <w:t>Inom 11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