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klagomål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23 meter från avverkningsanmälan finns fynd av 15 naturvårdsarter, varav 11 är rödlistade, 10 är typiska (T) och 3 är signalarter (S): garnlav (VU, T), gräddporing (VU, T), skrovlig taggsvamp (VU), smalfotad taggsvamp (VU), blanksvart spiklav (NT), blå taggsvamp (NT, T), dropptaggsvamp (NT, T), orange taggsvamp (NT, T), skarp dropptaggsvamp (NT), vedskivlav (NT, T), violettgrå tagellav (NT, T), kransrams (S, T), svavelriska (S), tibast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