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32502-2026 i Bräcke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