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38-2026 i Bräcke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