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35216-2025 i Bräcke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