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45991-2024 i Bräcke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