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51425-2023 i Bräcke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