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32-2024 i Bräcke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