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25177-2022 i Bräcke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