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41906-2024 i Bräcke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