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23587-2025 i Bräcke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