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vitgrynig nållav (NT), rödgul trumpetsvamp (S) och svavelriska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