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32-2023 i Bräcke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