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34615-2025 i Bräcke kommun</w:t>
      </w:r>
    </w:p>
    <w:p>
      <w:r>
        <w:t>Detta dokument behandlar höga naturvärden i avverkningsanmälan A 34615-2025 i Bräcke kommun. Denna avverkningsanmälan inkom 2025-07-09 16:16:03 och omfattar 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jättemusseron (VU) och tallfingersvamp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2262"/>
            <wp:docPr id="1" name="Picture 1"/>
            <wp:cNvGraphicFramePr>
              <a:graphicFrameLocks noChangeAspect="1"/>
            </wp:cNvGraphicFramePr>
            <a:graphic>
              <a:graphicData uri="http://schemas.openxmlformats.org/drawingml/2006/picture">
                <pic:pic>
                  <pic:nvPicPr>
                    <pic:cNvPr id="0" name="A 34615-2025 karta.png"/>
                    <pic:cNvPicPr/>
                  </pic:nvPicPr>
                  <pic:blipFill>
                    <a:blip r:embed="rId16"/>
                    <a:stretch>
                      <a:fillRect/>
                    </a:stretch>
                  </pic:blipFill>
                  <pic:spPr>
                    <a:xfrm>
                      <a:off x="0" y="0"/>
                      <a:ext cx="5486400" cy="37922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6961877, E 554868 i SWEREF 99 TM.</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 xml:space="preserve">Tallfingersvamp </w:t>
      </w:r>
      <w:r>
        <w:t>bildar mykorrhiza med tall och gran i barrskog, framför allt sandtallskog men även i annan näringsfattig barrskog. Arten är en av landets vanligaste korallfingersvampar i äldre barrskog. Trots detta är den troligen minskande då den i huvudsak är knuten till äldre skog, främst kontinuitetsbarrskogar. Slutavverkning, gödsling eller exploatering måste undvikas (SLU Artdatabanken, 2024).</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4363221"/>
            <wp:docPr id="2" name="Picture 2"/>
            <wp:cNvGraphicFramePr>
              <a:graphicFrameLocks noChangeAspect="1"/>
            </wp:cNvGraphicFramePr>
            <a:graphic>
              <a:graphicData uri="http://schemas.openxmlformats.org/drawingml/2006/picture">
                <pic:pic>
                  <pic:nvPicPr>
                    <pic:cNvPr id="0" name="A 34615-2025 karta knärot.png"/>
                    <pic:cNvPicPr/>
                  </pic:nvPicPr>
                  <pic:blipFill>
                    <a:blip r:embed="rId17"/>
                    <a:stretch>
                      <a:fillRect/>
                    </a:stretch>
                  </pic:blipFill>
                  <pic:spPr>
                    <a:xfrm>
                      <a:off x="0" y="0"/>
                      <a:ext cx="5486400" cy="436322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6961877, E 554868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