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162-2022 i Bräck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