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klagomål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6961502, E 555013 i SWEREF 99 TM.</w:t>
      </w:r>
    </w:p>
    <w:p>
      <w:r>
        <w:t>I och inom 25 meter från avverkningsanmälan finns fynd av 12 naturvårdsarter, varav 12 är rödlistade, 1 är fridlyst och 3 är typiska (T): jättemusseron (VU), knärot (VU, T, §8), lammticka (VU), skrovlig taggsvamp (VU), tallgråticka (VU), torrmusseron (VU), dropptaggsvamp (NT, T), orange taggsvamp (NT, T), svartvit taggsvamp (NT), tallfingersvamp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