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avverkningsanmälan A 48507-2023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