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42480-2024 i Bräcke kommun</w:t>
      </w:r>
    </w:p>
    <w:p>
      <w:r>
        <w:t>Detta klagomål behandlar höga naturvärden i avverkningsanmälan A 42480-2024 i Bräcke kommun som inkom 2024-09-30 och omfattar 1,5 ha.</w:t>
      </w:r>
    </w:p>
    <w:p>
      <w:pPr>
        <w:pStyle w:val="Caption"/>
      </w:pPr>
      <w:r>
        <w:drawing>
          <wp:inline xmlns:a="http://schemas.openxmlformats.org/drawingml/2006/main" xmlns:pic="http://schemas.openxmlformats.org/drawingml/2006/picture">
            <wp:extent cx="5486400" cy="5708873"/>
            <wp:docPr id="1" name="Picture 1"/>
            <wp:cNvGraphicFramePr>
              <a:graphicFrameLocks noChangeAspect="1"/>
            </wp:cNvGraphicFramePr>
            <a:graphic>
              <a:graphicData uri="http://schemas.openxmlformats.org/drawingml/2006/picture">
                <pic:pic>
                  <pic:nvPicPr>
                    <pic:cNvPr id="0" name="A 42480-2024 karta.png"/>
                    <pic:cNvPicPr/>
                  </pic:nvPicPr>
                  <pic:blipFill>
                    <a:blip r:embed="rId16"/>
                    <a:stretch>
                      <a:fillRect/>
                    </a:stretch>
                  </pic:blipFill>
                  <pic:spPr>
                    <a:xfrm>
                      <a:off x="0" y="0"/>
                      <a:ext cx="5486400" cy="570887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6952720, E 518980 i SWEREF 99 TM.</w:t>
      </w:r>
    </w:p>
    <w:p>
      <w:r>
        <w:t>Inom 25 meter från avverkningsanmälan finns fynd av 6 naturvårdsarter, varav 3 är rödlistade, 6 är typiska (T) och 3 är signalarter (S): garnlav (VU, T), lunglav (NT, T), skrovellav (NT, T), bollvitmossa (S, T), bårdlav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5591980"/>
            <wp:docPr id="2" name="Picture 2"/>
            <wp:cNvGraphicFramePr>
              <a:graphicFrameLocks noChangeAspect="1"/>
            </wp:cNvGraphicFramePr>
            <a:graphic>
              <a:graphicData uri="http://schemas.openxmlformats.org/drawingml/2006/picture">
                <pic:pic>
                  <pic:nvPicPr>
                    <pic:cNvPr id="0" name="A 42480-2024 karta knärot.png"/>
                    <pic:cNvPicPr/>
                  </pic:nvPicPr>
                  <pic:blipFill>
                    <a:blip r:embed="rId17"/>
                    <a:stretch>
                      <a:fillRect/>
                    </a:stretch>
                  </pic:blipFill>
                  <pic:spPr>
                    <a:xfrm>
                      <a:off x="0" y="0"/>
                      <a:ext cx="5486400" cy="55919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6952720, E 518980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