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1002-2022 i Bräcke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