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25717-2024 i Bräcke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