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3388-2025 i Bräcke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