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233-2026 i Bräcke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