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40097-2023 i Bräcke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