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39718-2026 i Bräcke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