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04-2025 i Bräcke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