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48992-2019 i Bräcke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