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47787-2024 i Bräcke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