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2954-2023 i Bräcke kommun</w:t>
      </w:r>
    </w:p>
    <w:p>
      <w:r>
        <w:t>Detta klagomål behandlar höga naturvärden i avverkningsanmälan A 2954-2023 i Bräcke kommun som inkom 2023-01-19 och omfattar 5,7 ha.</w:t>
      </w:r>
    </w:p>
    <w:p>
      <w:pPr>
        <w:pStyle w:val="Caption"/>
      </w:pPr>
      <w:r>
        <w:drawing>
          <wp:inline xmlns:a="http://schemas.openxmlformats.org/drawingml/2006/main" xmlns:pic="http://schemas.openxmlformats.org/drawingml/2006/picture">
            <wp:extent cx="5486400" cy="4487159"/>
            <wp:docPr id="1" name="Picture 1"/>
            <wp:cNvGraphicFramePr>
              <a:graphicFrameLocks noChangeAspect="1"/>
            </wp:cNvGraphicFramePr>
            <a:graphic>
              <a:graphicData uri="http://schemas.openxmlformats.org/drawingml/2006/picture">
                <pic:pic>
                  <pic:nvPicPr>
                    <pic:cNvPr id="0" name="A 2954-2023 karta.png"/>
                    <pic:cNvPicPr/>
                  </pic:nvPicPr>
                  <pic:blipFill>
                    <a:blip r:embed="rId16"/>
                    <a:stretch>
                      <a:fillRect/>
                    </a:stretch>
                  </pic:blipFill>
                  <pic:spPr>
                    <a:xfrm>
                      <a:off x="0" y="0"/>
                      <a:ext cx="5486400" cy="448715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6969931, E 508207 i SWEREF 99 TM.</w:t>
      </w:r>
    </w:p>
    <w:p>
      <w:r>
        <w:t>Inom 21 meter från avverkningsanmälan finns fynd av 3 naturvårdsarter, varav 1 är rödlistad, 1 är fridlyst, 2 är typiska (T) och 1 är signalart (S): bredgentiana (VU, §8), grönpyrola (S, T) och brudborste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368381"/>
            <wp:docPr id="2" name="Picture 2"/>
            <wp:cNvGraphicFramePr>
              <a:graphicFrameLocks noChangeAspect="1"/>
            </wp:cNvGraphicFramePr>
            <a:graphic>
              <a:graphicData uri="http://schemas.openxmlformats.org/drawingml/2006/picture">
                <pic:pic>
                  <pic:nvPicPr>
                    <pic:cNvPr id="0" name="A 2954-2023 karta knärot.png"/>
                    <pic:cNvPicPr/>
                  </pic:nvPicPr>
                  <pic:blipFill>
                    <a:blip r:embed="rId17"/>
                    <a:stretch>
                      <a:fillRect/>
                    </a:stretch>
                  </pic:blipFill>
                  <pic:spPr>
                    <a:xfrm>
                      <a:off x="0" y="0"/>
                      <a:ext cx="5486400" cy="43683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6969931, E 508207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