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3592-2025 i Bräcke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