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02-2022 i Bräcke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